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F" w:rsidRPr="006E1790" w:rsidRDefault="00366D0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 проведении конкурса лучших программ образовательного волонтерства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Борисовские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123001, г. Москва, ул.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Летниковская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>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fond@nro.center</w:t>
      </w:r>
      <w:proofErr w:type="spellEnd"/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с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по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540E0" w:rsidRDefault="00F540E0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2.1 Общее руководство Конкурсом осуществляет Оргкомитет (Духанина Л.Н., член Централ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ьного штаба ОНФ, депутат Государственной Думы ФС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РФ, координат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ор проекта «Равные возможности - детям»;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Оглоблина Ю.В, член Центрального штаба ОНФ, член Общественной палаты</w:t>
      </w:r>
      <w:r w:rsidR="007E36C5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председатель Центрального совета Общероссийской молодежной общественной организации «Российский союз сельской молодежи»</w:t>
      </w:r>
      <w:r w:rsidR="007E36C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483A8A" w:rsidRPr="00903E3F">
        <w:rPr>
          <w:rFonts w:ascii="Times New Roman" w:eastAsia="Times New Roman" w:hAnsi="Times New Roman" w:cs="Times New Roman"/>
          <w:sz w:val="26"/>
          <w:szCs w:val="26"/>
        </w:rPr>
        <w:t xml:space="preserve">Половкова Т.В., директор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lastRenderedPageBreak/>
        <w:t>Фонд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мониторинга развития системы образования «Национальные ресурсы образования»</w:t>
      </w:r>
      <w:r w:rsidR="00483A8A" w:rsidRPr="00903E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эксперт ОНФ;</w:t>
      </w:r>
      <w:r w:rsidR="00483A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Тхостов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К.Э.,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член Р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>егион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ального штаба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ОНФ в Санкт-Петербурге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>директор лице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я №369 </w:t>
      </w:r>
      <w:r w:rsidR="00D866D7">
        <w:rPr>
          <w:rFonts w:ascii="Times New Roman" w:eastAsia="Times New Roman" w:hAnsi="Times New Roman" w:cs="Times New Roman"/>
          <w:bCs/>
          <w:sz w:val="26"/>
          <w:szCs w:val="26"/>
        </w:rPr>
        <w:t>в Санкт-Петербурге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Шлыкова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Руководитель Р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егионального</w:t>
      </w:r>
      <w:r w:rsidR="00D866D7">
        <w:rPr>
          <w:rFonts w:ascii="Times New Roman" w:eastAsia="Times New Roman" w:hAnsi="Times New Roman" w:cs="Times New Roman"/>
          <w:sz w:val="26"/>
          <w:szCs w:val="26"/>
        </w:rPr>
        <w:t xml:space="preserve"> исполкома ОНФ в Пермском крае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организационные работы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Победителей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волонтеры,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4. Порядок организации и проведения Конкурса</w:t>
      </w:r>
      <w:r w:rsidR="002460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903E3F" w:rsidRDefault="00F51323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анонсирование Конкурса:</w:t>
      </w:r>
      <w:r w:rsidR="00903E3F"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03E3F" w:rsidRPr="00903E3F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2018 года</w:t>
      </w:r>
    </w:p>
    <w:p w:rsidR="00AF1331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1331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2018 года</w:t>
      </w:r>
    </w:p>
    <w:p w:rsidR="00A36873" w:rsidRPr="00AF1331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2018 года</w:t>
      </w:r>
    </w:p>
    <w:p w:rsidR="00903E3F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</w:p>
    <w:p w:rsidR="00020CEF" w:rsidRPr="00903E3F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903E3F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Конкурсе.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B6529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1B6529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DC27C8" w:rsidRPr="001B6529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1B6529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1B6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proofErr w:type="spellStart"/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proofErr w:type="spellEnd"/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>24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2018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«24»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2018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903E3F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1B6529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Конкурсная программа предоставляется в электронном варианте в формате </w:t>
      </w:r>
      <w:r w:rsidRPr="001B6529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1B652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1B6529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1B6529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="00D4361F" w:rsidRPr="001B6529">
        <w:rPr>
          <w:rFonts w:ascii="Times New Roman" w:eastAsia="Times New Roman" w:hAnsi="Times New Roman" w:cs="Times New Roman"/>
          <w:i/>
          <w:sz w:val="26"/>
          <w:szCs w:val="26"/>
        </w:rPr>
        <w:t>Приложению</w:t>
      </w:r>
      <w:bookmarkStart w:id="0" w:name="_GoBack"/>
      <w:bookmarkEnd w:id="0"/>
      <w:r w:rsidR="00D4361F" w:rsidRPr="001B6529">
        <w:rPr>
          <w:rFonts w:ascii="Times New Roman" w:eastAsia="Times New Roman" w:hAnsi="Times New Roman" w:cs="Times New Roman"/>
          <w:i/>
          <w:sz w:val="26"/>
          <w:szCs w:val="26"/>
        </w:rPr>
        <w:t xml:space="preserve"> 3</w:t>
      </w:r>
      <w:r w:rsidRPr="001B6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1B6529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529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529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развитие детей с ОВЗ и детей-инвалидов, а также развитие детей из социально незащищенных слоев 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социализации»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«Безграничные </w:t>
      </w:r>
      <w:r w:rsidR="00D4361F">
        <w:rPr>
          <w:rFonts w:ascii="Times New Roman" w:eastAsia="Times New Roman" w:hAnsi="Times New Roman" w:cs="Times New Roman"/>
          <w:sz w:val="26"/>
          <w:szCs w:val="26"/>
        </w:rPr>
        <w:t>возможности» 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</w:t>
      </w:r>
      <w:r w:rsidR="00D4361F">
        <w:rPr>
          <w:rFonts w:ascii="Times New Roman" w:eastAsia="Times New Roman" w:hAnsi="Times New Roman" w:cs="Times New Roman"/>
          <w:sz w:val="26"/>
          <w:szCs w:val="26"/>
        </w:rPr>
        <w:t>я программа по профориентации» 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</w:t>
      </w:r>
      <w:r w:rsidR="00D4361F">
        <w:rPr>
          <w:rFonts w:ascii="Times New Roman" w:eastAsia="Times New Roman" w:hAnsi="Times New Roman" w:cs="Times New Roman"/>
          <w:sz w:val="26"/>
          <w:szCs w:val="26"/>
        </w:rPr>
        <w:t>шая общеразвивающая программа» 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реализация которой позволила охватить дополнительным образованием большое количество детей.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«Программа для самых маленьких»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для села»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реализующаяся на удаленной территории, в сельской местности или малых городах.</w:t>
      </w:r>
    </w:p>
    <w:p w:rsidR="00903E3F" w:rsidRPr="006E1790" w:rsidRDefault="00D4361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«Прорыв года» -</w:t>
      </w:r>
      <w:r w:rsidR="00903E3F" w:rsidRPr="006E1790">
        <w:rPr>
          <w:rFonts w:ascii="Times New Roman" w:eastAsia="Times New Roman" w:hAnsi="Times New Roman" w:cs="Times New Roman"/>
          <w:sz w:val="26"/>
          <w:szCs w:val="26"/>
        </w:rPr>
        <w:t xml:space="preserve"> лучшая инновационная программа, предполагающая использование уникальных педагогических технологий или передачу новых, уникальных навыков, знаний с неожиданными результатами, или реализующаяся в сложных условиях.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«Лучшая наукоемкая программа»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программа, предполагающая использование современных научных и научно-технических достижений.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</w:t>
      </w:r>
      <w:r w:rsidR="00D4361F" w:rsidRPr="00D43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специальная номинация для образовательных волонтеров, организующих в рамках проекта разовые акции: выставки, мастер-классы, лекции, соревнования, форумы.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работ. 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проведение экспертной оценки профессиональных и творческих способностей Участников Конкурса, проявленных в ходе выполнения испытаний.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8.2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3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8.3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декабря. 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8.4 В состав Жюри войдут представители административной групп</w:t>
      </w:r>
      <w:r w:rsidR="00004ED2">
        <w:rPr>
          <w:rFonts w:ascii="Times New Roman" w:eastAsia="Times New Roman" w:hAnsi="Times New Roman" w:cs="Times New Roman"/>
          <w:sz w:val="26"/>
          <w:szCs w:val="26"/>
        </w:rPr>
        <w:t xml:space="preserve">ы проекта «Равные возможности -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детям».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8.5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Жюри может самостоятельно присудить победу в дополнительной номинации в случае, если образовательная программа достойна поощрения, но не соответствует критериям предложенных номинаций.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9. Критерии оценки программ образовательного волонтерства</w:t>
      </w:r>
      <w:r w:rsidR="002460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845"/>
        <w:gridCol w:w="7660"/>
        <w:gridCol w:w="992"/>
        <w:gridCol w:w="1134"/>
      </w:tblGrid>
      <w:tr w:rsidR="00903E3F" w:rsidRPr="006E1790" w:rsidTr="00984C47">
        <w:tc>
          <w:tcPr>
            <w:tcW w:w="845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отличается уникальным или малораспространенным содержанием, аналогов которого нет или они очень дорогие / не доступны ребенку из-за удаленности 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дает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затратами (временными, научными и т.д. Например, на создание дистанционного контента)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педагогические технологий и форм работы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Освоение программы позволяет детям участвовать в конкурсах, олимпиадах, соревнованиях, фестивалях и т.д./ побеждать в них 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10. Подведение итогов, награждение победителей</w:t>
      </w:r>
      <w:r w:rsidR="002460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«0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3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2018 года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903E3F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офисах Региональных исполкомов ОНФ </w:t>
      </w:r>
      <w:r w:rsidR="00AD01FA" w:rsidRPr="00AD01FA">
        <w:rPr>
          <w:rFonts w:ascii="Times New Roman" w:hAnsi="Times New Roman" w:cs="Times New Roman"/>
          <w:b/>
          <w:sz w:val="26"/>
          <w:szCs w:val="26"/>
        </w:rPr>
        <w:t>«0</w:t>
      </w:r>
      <w:r w:rsidRPr="00AD01FA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AD01FA">
        <w:rPr>
          <w:rFonts w:ascii="Times New Roman" w:hAnsi="Times New Roman" w:cs="Times New Roman"/>
          <w:b/>
          <w:sz w:val="26"/>
          <w:szCs w:val="26"/>
        </w:rPr>
        <w:t>»</w:t>
      </w:r>
      <w:r w:rsidRPr="00AD01FA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903E3F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11. Иные положения</w:t>
      </w:r>
      <w:r w:rsidR="0024603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 Отправляя заявку на Конкурс, Участник подтверждает, согласие на обработку их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CC6D27" w:rsidRDefault="00903E3F" w:rsidP="00AF556A">
      <w:pPr>
        <w:tabs>
          <w:tab w:val="left" w:pos="142"/>
        </w:tabs>
        <w:spacing w:after="0" w:line="276" w:lineRule="auto"/>
        <w:jc w:val="both"/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11.4 Организатор имеет право изменять любые условия Конкурса в соответствии с действующим законодательством РФ, отражая при этом все изменения в правилах Конкурса.</w:t>
      </w:r>
    </w:p>
    <w:sectPr w:rsidR="00CC6D27" w:rsidSect="00CD62E4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A8" w:rsidRDefault="007F37A8">
      <w:pPr>
        <w:spacing w:after="0" w:line="240" w:lineRule="auto"/>
      </w:pPr>
      <w:r>
        <w:separator/>
      </w:r>
    </w:p>
  </w:endnote>
  <w:endnote w:type="continuationSeparator" w:id="0">
    <w:p w:rsidR="007F37A8" w:rsidRDefault="007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95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1B6529">
          <w:rPr>
            <w:rFonts w:ascii="Times New Roman" w:hAnsi="Times New Roman" w:cs="Times New Roman"/>
            <w:noProof/>
            <w:sz w:val="24"/>
          </w:rPr>
          <w:t>5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7F3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A8" w:rsidRDefault="007F37A8">
      <w:pPr>
        <w:spacing w:after="0" w:line="240" w:lineRule="auto"/>
      </w:pPr>
      <w:r>
        <w:separator/>
      </w:r>
    </w:p>
  </w:footnote>
  <w:footnote w:type="continuationSeparator" w:id="0">
    <w:p w:rsidR="007F37A8" w:rsidRDefault="007F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04ED2"/>
    <w:rsid w:val="00020CEF"/>
    <w:rsid w:val="000824AA"/>
    <w:rsid w:val="00090073"/>
    <w:rsid w:val="001123ED"/>
    <w:rsid w:val="00125AC2"/>
    <w:rsid w:val="00127D87"/>
    <w:rsid w:val="001B6529"/>
    <w:rsid w:val="002265D1"/>
    <w:rsid w:val="00240CB4"/>
    <w:rsid w:val="0024603E"/>
    <w:rsid w:val="00366D02"/>
    <w:rsid w:val="003779A4"/>
    <w:rsid w:val="00444B93"/>
    <w:rsid w:val="00452920"/>
    <w:rsid w:val="004536CF"/>
    <w:rsid w:val="0046392F"/>
    <w:rsid w:val="00483A8A"/>
    <w:rsid w:val="00487065"/>
    <w:rsid w:val="005870E6"/>
    <w:rsid w:val="005F552D"/>
    <w:rsid w:val="00692F67"/>
    <w:rsid w:val="00795DDD"/>
    <w:rsid w:val="007E36C5"/>
    <w:rsid w:val="007F37A8"/>
    <w:rsid w:val="00841F5C"/>
    <w:rsid w:val="008A1369"/>
    <w:rsid w:val="008A5FE7"/>
    <w:rsid w:val="008D37BC"/>
    <w:rsid w:val="00903E3F"/>
    <w:rsid w:val="00945BA5"/>
    <w:rsid w:val="009671A3"/>
    <w:rsid w:val="00A12019"/>
    <w:rsid w:val="00A36873"/>
    <w:rsid w:val="00A606FA"/>
    <w:rsid w:val="00AC38EE"/>
    <w:rsid w:val="00AD01FA"/>
    <w:rsid w:val="00AD2151"/>
    <w:rsid w:val="00AF1331"/>
    <w:rsid w:val="00AF556A"/>
    <w:rsid w:val="00CC6D27"/>
    <w:rsid w:val="00CF13FA"/>
    <w:rsid w:val="00CF3A9E"/>
    <w:rsid w:val="00D31164"/>
    <w:rsid w:val="00D4361F"/>
    <w:rsid w:val="00D866D7"/>
    <w:rsid w:val="00DC27C8"/>
    <w:rsid w:val="00DF5D15"/>
    <w:rsid w:val="00E240CA"/>
    <w:rsid w:val="00E56533"/>
    <w:rsid w:val="00F51323"/>
    <w:rsid w:val="00F540E0"/>
    <w:rsid w:val="00FA7FCE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Наталья Николаевна</cp:lastModifiedBy>
  <cp:revision>10</cp:revision>
  <cp:lastPrinted>2018-11-07T07:31:00Z</cp:lastPrinted>
  <dcterms:created xsi:type="dcterms:W3CDTF">2018-11-12T13:35:00Z</dcterms:created>
  <dcterms:modified xsi:type="dcterms:W3CDTF">2018-11-13T08:31:00Z</dcterms:modified>
</cp:coreProperties>
</file>